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417" w:rsidRPr="00EB634E" w:rsidRDefault="006A7417" w:rsidP="006A7417">
      <w:pPr>
        <w:spacing w:after="0" w:line="240" w:lineRule="auto"/>
        <w:jc w:val="right"/>
        <w:rPr>
          <w:rFonts w:ascii="Times New Roman" w:eastAsia="Calibri" w:hAnsi="Times New Roman" w:cs="Times New Roman"/>
          <w:b/>
          <w:i/>
          <w:sz w:val="24"/>
          <w:szCs w:val="24"/>
        </w:rPr>
      </w:pPr>
      <w:r w:rsidRPr="00EB634E">
        <w:rPr>
          <w:rFonts w:ascii="Times New Roman" w:eastAsia="Calibri" w:hAnsi="Times New Roman" w:cs="Times New Roman"/>
          <w:b/>
          <w:i/>
          <w:sz w:val="24"/>
          <w:szCs w:val="24"/>
        </w:rPr>
        <w:t>Mẫu 04: Ma trận câu hỏi thi học phần</w:t>
      </w:r>
    </w:p>
    <w:tbl>
      <w:tblPr>
        <w:tblW w:w="10001" w:type="dxa"/>
        <w:jc w:val="center"/>
        <w:tblLook w:val="04A0" w:firstRow="1" w:lastRow="0" w:firstColumn="1" w:lastColumn="0" w:noHBand="0" w:noVBand="1"/>
      </w:tblPr>
      <w:tblGrid>
        <w:gridCol w:w="4366"/>
        <w:gridCol w:w="5635"/>
      </w:tblGrid>
      <w:tr w:rsidR="006A7417" w:rsidRPr="00EB634E" w:rsidTr="005D1FC6">
        <w:trPr>
          <w:jc w:val="center"/>
        </w:trPr>
        <w:tc>
          <w:tcPr>
            <w:tcW w:w="4366" w:type="dxa"/>
            <w:shd w:val="clear" w:color="auto" w:fill="auto"/>
          </w:tcPr>
          <w:p w:rsidR="006A7417" w:rsidRPr="00EB634E" w:rsidRDefault="006A7417" w:rsidP="006A7417">
            <w:pPr>
              <w:spacing w:after="0" w:line="240" w:lineRule="auto"/>
              <w:jc w:val="center"/>
              <w:rPr>
                <w:rFonts w:ascii="Times New Roman" w:eastAsia="Calibri" w:hAnsi="Times New Roman" w:cs="Times New Roman"/>
                <w:sz w:val="24"/>
                <w:szCs w:val="24"/>
              </w:rPr>
            </w:pPr>
            <w:r w:rsidRPr="00EB634E">
              <w:rPr>
                <w:rFonts w:ascii="Times New Roman" w:eastAsia="Calibri" w:hAnsi="Times New Roman" w:cs="Times New Roman"/>
                <w:sz w:val="24"/>
                <w:szCs w:val="24"/>
              </w:rPr>
              <w:t>BỘ GIÁO DỤC VÀ ĐÀO TẠO</w:t>
            </w:r>
          </w:p>
          <w:p w:rsidR="006A7417" w:rsidRPr="00EB634E" w:rsidRDefault="006A7417" w:rsidP="006A7417">
            <w:pPr>
              <w:spacing w:after="0" w:line="240" w:lineRule="auto"/>
              <w:jc w:val="center"/>
              <w:rPr>
                <w:rFonts w:ascii="Times New Roman" w:eastAsia="Calibri" w:hAnsi="Times New Roman" w:cs="Times New Roman"/>
                <w:sz w:val="24"/>
                <w:szCs w:val="24"/>
              </w:rPr>
            </w:pPr>
            <w:r w:rsidRPr="00EB634E">
              <w:rPr>
                <w:rFonts w:ascii="Times New Roman" w:eastAsia="Calibri" w:hAnsi="Times New Roman" w:cs="Times New Roman"/>
                <w:b/>
                <w:sz w:val="24"/>
                <w:szCs w:val="24"/>
              </w:rPr>
              <w:t>TRƯỜNG ĐẠI HỌC VINH</w:t>
            </w:r>
          </w:p>
          <w:p w:rsidR="006A7417" w:rsidRPr="00EB634E" w:rsidRDefault="006A7417" w:rsidP="006A7417">
            <w:pPr>
              <w:spacing w:after="0" w:line="240" w:lineRule="auto"/>
              <w:jc w:val="center"/>
              <w:rPr>
                <w:rFonts w:ascii="Times New Roman" w:eastAsia="Calibri" w:hAnsi="Times New Roman" w:cs="Times New Roman"/>
                <w:sz w:val="24"/>
                <w:szCs w:val="24"/>
              </w:rPr>
            </w:pPr>
            <w:r w:rsidRPr="00EB634E">
              <w:rPr>
                <w:rFonts w:ascii="Times New Roman" w:eastAsia="Calibri" w:hAnsi="Times New Roman" w:cs="Times New Roman"/>
                <w:sz w:val="24"/>
                <w:szCs w:val="24"/>
                <w:lang w:val="vi-VN"/>
              </w:rPr>
              <w:t>¯¯¯¯¯¯¯¯¯¯¯¯¯</w:t>
            </w:r>
          </w:p>
          <w:p w:rsidR="005D1FC6" w:rsidRPr="00EB634E" w:rsidRDefault="005D1FC6" w:rsidP="005D1FC6">
            <w:pPr>
              <w:tabs>
                <w:tab w:val="left" w:leader="dot" w:pos="3438"/>
              </w:tabs>
              <w:spacing w:after="0" w:line="240" w:lineRule="auto"/>
              <w:ind w:left="1531" w:hanging="1531"/>
              <w:jc w:val="both"/>
              <w:rPr>
                <w:rFonts w:ascii="Times New Roman" w:eastAsia="Calibri" w:hAnsi="Times New Roman" w:cs="Times New Roman"/>
                <w:b/>
                <w:sz w:val="24"/>
                <w:szCs w:val="24"/>
              </w:rPr>
            </w:pPr>
            <w:r w:rsidRPr="00EB634E">
              <w:rPr>
                <w:rFonts w:ascii="Times New Roman" w:eastAsia="Calibri" w:hAnsi="Times New Roman" w:cs="Times New Roman"/>
                <w:sz w:val="24"/>
                <w:szCs w:val="24"/>
              </w:rPr>
              <w:t xml:space="preserve">KHOA/VIỆN: </w:t>
            </w:r>
            <w:r w:rsidRPr="00EB634E">
              <w:rPr>
                <w:rFonts w:ascii="Times New Roman" w:hAnsi="Times New Roman" w:cs="Times New Roman"/>
                <w:b/>
                <w:sz w:val="24"/>
                <w:szCs w:val="24"/>
              </w:rPr>
              <w:t>VIỆN SƯ PHẠM TỰ NHIÊN</w:t>
            </w:r>
          </w:p>
          <w:p w:rsidR="006A7417" w:rsidRPr="00EB634E" w:rsidRDefault="005D1FC6" w:rsidP="005D1FC6">
            <w:pPr>
              <w:tabs>
                <w:tab w:val="left" w:leader="dot" w:pos="3438"/>
              </w:tabs>
              <w:spacing w:after="0" w:line="240" w:lineRule="auto"/>
              <w:jc w:val="both"/>
              <w:rPr>
                <w:rFonts w:ascii="Times New Roman" w:eastAsia="Calibri" w:hAnsi="Times New Roman" w:cs="Times New Roman"/>
                <w:sz w:val="24"/>
                <w:szCs w:val="24"/>
              </w:rPr>
            </w:pPr>
            <w:r w:rsidRPr="00EB634E">
              <w:rPr>
                <w:rFonts w:ascii="Times New Roman" w:eastAsia="Calibri" w:hAnsi="Times New Roman" w:cs="Times New Roman"/>
                <w:sz w:val="24"/>
                <w:szCs w:val="24"/>
              </w:rPr>
              <w:t xml:space="preserve">BỘ MÔN: </w:t>
            </w:r>
            <w:r w:rsidRPr="00EB634E">
              <w:rPr>
                <w:rFonts w:ascii="Times New Roman" w:hAnsi="Times New Roman" w:cs="Times New Roman"/>
                <w:b/>
                <w:sz w:val="24"/>
                <w:szCs w:val="24"/>
              </w:rPr>
              <w:t>Xác suất thống kê và Toán ứng dụng</w:t>
            </w:r>
          </w:p>
        </w:tc>
        <w:tc>
          <w:tcPr>
            <w:tcW w:w="5635" w:type="dxa"/>
            <w:shd w:val="clear" w:color="auto" w:fill="auto"/>
            <w:vAlign w:val="center"/>
          </w:tcPr>
          <w:p w:rsidR="006A7417" w:rsidRPr="00EB634E" w:rsidRDefault="006A7417" w:rsidP="006A7417">
            <w:pPr>
              <w:spacing w:after="0" w:line="240" w:lineRule="auto"/>
              <w:jc w:val="center"/>
              <w:rPr>
                <w:rFonts w:ascii="Times New Roman" w:eastAsia="Calibri" w:hAnsi="Times New Roman" w:cs="Times New Roman"/>
                <w:sz w:val="24"/>
                <w:szCs w:val="24"/>
              </w:rPr>
            </w:pPr>
            <w:r w:rsidRPr="00EB634E">
              <w:rPr>
                <w:rFonts w:ascii="Times New Roman" w:eastAsia="Calibri" w:hAnsi="Times New Roman" w:cs="Times New Roman"/>
                <w:b/>
                <w:sz w:val="24"/>
                <w:szCs w:val="24"/>
              </w:rPr>
              <w:t>MA TRẬN CÂU HỎI THI HỌC PHẦN</w:t>
            </w:r>
          </w:p>
        </w:tc>
      </w:tr>
    </w:tbl>
    <w:p w:rsidR="006A7417" w:rsidRPr="00EB634E" w:rsidRDefault="006A7417" w:rsidP="006A7417">
      <w:pPr>
        <w:tabs>
          <w:tab w:val="left" w:leader="dot" w:pos="9071"/>
        </w:tabs>
        <w:spacing w:after="0" w:line="240" w:lineRule="auto"/>
        <w:rPr>
          <w:rFonts w:ascii="Times New Roman" w:eastAsia="Calibri" w:hAnsi="Times New Roman" w:cs="Times New Roman"/>
          <w:sz w:val="24"/>
          <w:szCs w:val="24"/>
        </w:rPr>
      </w:pPr>
    </w:p>
    <w:p w:rsidR="006A7417" w:rsidRPr="00EB634E" w:rsidRDefault="006A7417" w:rsidP="006A7417">
      <w:pPr>
        <w:tabs>
          <w:tab w:val="left" w:leader="dot" w:pos="9071"/>
        </w:tabs>
        <w:spacing w:after="0" w:line="240" w:lineRule="auto"/>
        <w:rPr>
          <w:rFonts w:ascii="Times New Roman" w:eastAsia="Calibri" w:hAnsi="Times New Roman" w:cs="Times New Roman"/>
          <w:sz w:val="24"/>
          <w:szCs w:val="24"/>
        </w:rPr>
      </w:pPr>
      <w:r w:rsidRPr="00EB634E">
        <w:rPr>
          <w:rFonts w:ascii="Times New Roman" w:eastAsia="Calibri" w:hAnsi="Times New Roman" w:cs="Times New Roman"/>
          <w:sz w:val="24"/>
          <w:szCs w:val="24"/>
        </w:rPr>
        <w:t xml:space="preserve">Tên học phần: </w:t>
      </w:r>
      <w:r w:rsidR="00130F85" w:rsidRPr="00EB634E">
        <w:rPr>
          <w:rFonts w:ascii="Times New Roman" w:eastAsia="Calibri" w:hAnsi="Times New Roman" w:cs="Times New Roman"/>
          <w:sz w:val="24"/>
          <w:szCs w:val="24"/>
        </w:rPr>
        <w:t>Nhập môn phương pháp xác suất</w:t>
      </w:r>
    </w:p>
    <w:p w:rsidR="006A7417" w:rsidRPr="00EB634E" w:rsidRDefault="006A7417" w:rsidP="006A7417">
      <w:pPr>
        <w:tabs>
          <w:tab w:val="left" w:leader="dot" w:pos="5103"/>
          <w:tab w:val="left" w:leader="dot" w:pos="9071"/>
        </w:tabs>
        <w:spacing w:after="0" w:line="240" w:lineRule="auto"/>
        <w:rPr>
          <w:rFonts w:ascii="Times New Roman" w:eastAsia="Calibri" w:hAnsi="Times New Roman" w:cs="Times New Roman"/>
          <w:sz w:val="24"/>
          <w:szCs w:val="24"/>
        </w:rPr>
      </w:pPr>
      <w:r w:rsidRPr="00EB634E">
        <w:rPr>
          <w:rFonts w:ascii="Times New Roman" w:eastAsia="Calibri" w:hAnsi="Times New Roman" w:cs="Times New Roman"/>
          <w:sz w:val="24"/>
          <w:szCs w:val="24"/>
        </w:rPr>
        <w:t xml:space="preserve">Mã học phần: </w:t>
      </w:r>
      <w:r w:rsidR="00130F85" w:rsidRPr="00EB634E">
        <w:rPr>
          <w:rFonts w:ascii="Times New Roman" w:hAnsi="Times New Roman" w:cs="Times New Roman"/>
          <w:sz w:val="24"/>
          <w:szCs w:val="24"/>
        </w:rPr>
        <w:t xml:space="preserve">MAT30037                                         </w:t>
      </w:r>
      <w:r w:rsidRPr="00EB634E">
        <w:rPr>
          <w:rFonts w:ascii="Times New Roman" w:eastAsia="Calibri" w:hAnsi="Times New Roman" w:cs="Times New Roman"/>
          <w:sz w:val="24"/>
          <w:szCs w:val="24"/>
        </w:rPr>
        <w:t xml:space="preserve">Số tín chỉ: </w:t>
      </w:r>
      <w:r w:rsidR="00130F85" w:rsidRPr="00EB634E">
        <w:rPr>
          <w:rFonts w:ascii="Times New Roman" w:eastAsia="Calibri" w:hAnsi="Times New Roman" w:cs="Times New Roman"/>
          <w:sz w:val="24"/>
          <w:szCs w:val="24"/>
        </w:rPr>
        <w:t xml:space="preserve">   03</w:t>
      </w:r>
    </w:p>
    <w:p w:rsidR="006A7417" w:rsidRPr="00EB634E" w:rsidRDefault="006A7417" w:rsidP="006A7417">
      <w:pPr>
        <w:spacing w:after="0" w:line="240" w:lineRule="auto"/>
        <w:rPr>
          <w:rFonts w:ascii="Times New Roman" w:eastAsia="Calibri" w:hAnsi="Times New Roman" w:cs="Times New Roman"/>
          <w:sz w:val="24"/>
          <w:szCs w:val="24"/>
        </w:rPr>
      </w:pPr>
      <w:bookmarkStart w:id="0" w:name="_GoBack"/>
      <w:bookmarkEnd w:id="0"/>
      <w:r w:rsidRPr="00EB634E">
        <w:rPr>
          <w:rFonts w:ascii="Times New Roman" w:eastAsia="Calibri" w:hAnsi="Times New Roman" w:cs="Times New Roman"/>
          <w:sz w:val="24"/>
          <w:szCs w:val="24"/>
        </w:rPr>
        <w:t>Dùng cho ngành:</w:t>
      </w:r>
      <w:r w:rsidR="00130F85" w:rsidRPr="00EB634E">
        <w:rPr>
          <w:rFonts w:ascii="Times New Roman" w:eastAsia="Calibri" w:hAnsi="Times New Roman" w:cs="Times New Roman"/>
          <w:sz w:val="24"/>
          <w:szCs w:val="24"/>
        </w:rPr>
        <w:t xml:space="preserve"> SP Toán, hệ đào tạo chính quy đại học, áp dụng từ khóa 58</w:t>
      </w:r>
    </w:p>
    <w:p w:rsidR="00B53711" w:rsidRPr="00EB634E" w:rsidRDefault="00B53711" w:rsidP="00EB634E">
      <w:pPr>
        <w:spacing w:after="0" w:line="360" w:lineRule="auto"/>
        <w:rPr>
          <w:rFonts w:ascii="Times New Roman" w:eastAsia="Calibri" w:hAnsi="Times New Roman" w:cs="Times New Roman"/>
          <w:sz w:val="24"/>
          <w:szCs w:val="24"/>
        </w:rPr>
      </w:pPr>
      <w:r w:rsidRPr="00EB634E">
        <w:rPr>
          <w:rFonts w:ascii="Times New Roman" w:eastAsia="Calibri" w:hAnsi="Times New Roman" w:cs="Times New Roman"/>
          <w:sz w:val="24"/>
          <w:szCs w:val="24"/>
        </w:rPr>
        <w:t>Hình thứ</w:t>
      </w:r>
      <w:r w:rsidR="00EB634E" w:rsidRPr="00EB634E">
        <w:rPr>
          <w:rFonts w:ascii="Times New Roman" w:eastAsia="Calibri" w:hAnsi="Times New Roman" w:cs="Times New Roman"/>
          <w:sz w:val="24"/>
          <w:szCs w:val="24"/>
        </w:rPr>
        <w:t>c thi: Tự luận</w:t>
      </w:r>
    </w:p>
    <w:tbl>
      <w:tblPr>
        <w:tblStyle w:val="TableGrid"/>
        <w:tblW w:w="0" w:type="auto"/>
        <w:tblLayout w:type="fixed"/>
        <w:tblLook w:val="04A0" w:firstRow="1" w:lastRow="0" w:firstColumn="1" w:lastColumn="0" w:noHBand="0" w:noVBand="1"/>
      </w:tblPr>
      <w:tblGrid>
        <w:gridCol w:w="1188"/>
        <w:gridCol w:w="900"/>
        <w:gridCol w:w="7830"/>
        <w:gridCol w:w="2070"/>
        <w:gridCol w:w="1980"/>
      </w:tblGrid>
      <w:tr w:rsidR="00EB634E" w:rsidRPr="00EB634E" w:rsidTr="00864C70">
        <w:trPr>
          <w:trHeight w:val="1087"/>
        </w:trPr>
        <w:tc>
          <w:tcPr>
            <w:tcW w:w="1188" w:type="dxa"/>
            <w:vAlign w:val="center"/>
          </w:tcPr>
          <w:p w:rsidR="00EB634E" w:rsidRPr="00EB634E" w:rsidRDefault="00EB634E" w:rsidP="000D274F">
            <w:pPr>
              <w:jc w:val="center"/>
              <w:rPr>
                <w:rFonts w:ascii="Times New Roman" w:hAnsi="Times New Roman"/>
                <w:b/>
                <w:sz w:val="22"/>
                <w:szCs w:val="22"/>
              </w:rPr>
            </w:pPr>
            <w:r w:rsidRPr="00EB634E">
              <w:rPr>
                <w:rFonts w:ascii="Times New Roman" w:hAnsi="Times New Roman"/>
                <w:b/>
                <w:sz w:val="22"/>
                <w:szCs w:val="22"/>
              </w:rPr>
              <w:t>Loại câu</w:t>
            </w:r>
          </w:p>
        </w:tc>
        <w:tc>
          <w:tcPr>
            <w:tcW w:w="900" w:type="dxa"/>
            <w:vAlign w:val="center"/>
          </w:tcPr>
          <w:p w:rsidR="00EB634E" w:rsidRPr="00EB634E" w:rsidRDefault="00EB634E" w:rsidP="000D274F">
            <w:pPr>
              <w:jc w:val="center"/>
              <w:rPr>
                <w:rFonts w:ascii="Times New Roman" w:hAnsi="Times New Roman"/>
                <w:b/>
                <w:sz w:val="22"/>
                <w:szCs w:val="22"/>
              </w:rPr>
            </w:pPr>
            <w:r w:rsidRPr="00EB634E">
              <w:rPr>
                <w:rFonts w:ascii="Times New Roman" w:hAnsi="Times New Roman"/>
                <w:b/>
                <w:sz w:val="22"/>
                <w:szCs w:val="22"/>
              </w:rPr>
              <w:t>Số lượng câu</w:t>
            </w:r>
          </w:p>
        </w:tc>
        <w:tc>
          <w:tcPr>
            <w:tcW w:w="7830" w:type="dxa"/>
            <w:vAlign w:val="center"/>
          </w:tcPr>
          <w:p w:rsidR="00EB634E" w:rsidRPr="00EB634E" w:rsidRDefault="00EB634E" w:rsidP="000D274F">
            <w:pPr>
              <w:jc w:val="center"/>
              <w:rPr>
                <w:rFonts w:ascii="Times New Roman" w:hAnsi="Times New Roman"/>
                <w:b/>
                <w:sz w:val="22"/>
                <w:szCs w:val="22"/>
              </w:rPr>
            </w:pPr>
            <w:r w:rsidRPr="00EB634E">
              <w:rPr>
                <w:rFonts w:ascii="Times New Roman" w:hAnsi="Times New Roman"/>
                <w:b/>
                <w:sz w:val="22"/>
                <w:szCs w:val="22"/>
              </w:rPr>
              <w:t>Chủ đề</w:t>
            </w:r>
          </w:p>
        </w:tc>
        <w:tc>
          <w:tcPr>
            <w:tcW w:w="2070" w:type="dxa"/>
            <w:vAlign w:val="center"/>
          </w:tcPr>
          <w:p w:rsidR="00EB634E" w:rsidRPr="00EB634E" w:rsidRDefault="00EB634E" w:rsidP="000D274F">
            <w:pPr>
              <w:jc w:val="center"/>
              <w:rPr>
                <w:rFonts w:ascii="Times New Roman" w:hAnsi="Times New Roman"/>
                <w:b/>
                <w:sz w:val="22"/>
                <w:szCs w:val="22"/>
              </w:rPr>
            </w:pPr>
            <w:r w:rsidRPr="00EB634E">
              <w:rPr>
                <w:rFonts w:ascii="Times New Roman" w:hAnsi="Times New Roman"/>
                <w:b/>
                <w:sz w:val="22"/>
                <w:szCs w:val="22"/>
              </w:rPr>
              <w:t>Chuẩn đầu ra</w:t>
            </w:r>
          </w:p>
        </w:tc>
        <w:tc>
          <w:tcPr>
            <w:tcW w:w="1980" w:type="dxa"/>
            <w:vAlign w:val="center"/>
          </w:tcPr>
          <w:p w:rsidR="00EB634E" w:rsidRPr="00EB634E" w:rsidRDefault="00EB634E" w:rsidP="000D274F">
            <w:pPr>
              <w:spacing w:line="200" w:lineRule="exact"/>
              <w:jc w:val="center"/>
              <w:rPr>
                <w:rFonts w:ascii="Times New Roman" w:hAnsi="Times New Roman"/>
                <w:b/>
                <w:sz w:val="22"/>
                <w:szCs w:val="22"/>
                <w:vertAlign w:val="superscript"/>
              </w:rPr>
            </w:pPr>
            <w:r w:rsidRPr="00EB634E">
              <w:rPr>
                <w:rFonts w:ascii="Times New Roman" w:hAnsi="Times New Roman"/>
                <w:b/>
                <w:sz w:val="22"/>
                <w:szCs w:val="22"/>
              </w:rPr>
              <w:t>Điểm cho từng câu theo từng chủ đề</w:t>
            </w:r>
            <w:r w:rsidRPr="00EB634E">
              <w:rPr>
                <w:rFonts w:ascii="Times New Roman" w:hAnsi="Times New Roman"/>
                <w:b/>
                <w:sz w:val="22"/>
                <w:szCs w:val="22"/>
                <w:vertAlign w:val="superscript"/>
              </w:rPr>
              <w:t>(3)</w:t>
            </w:r>
          </w:p>
        </w:tc>
      </w:tr>
      <w:tr w:rsidR="00EB634E" w:rsidRPr="00EB634E" w:rsidTr="00864C70">
        <w:trPr>
          <w:trHeight w:val="635"/>
        </w:trPr>
        <w:tc>
          <w:tcPr>
            <w:tcW w:w="1188" w:type="dxa"/>
            <w:vMerge w:val="restart"/>
            <w:vAlign w:val="center"/>
          </w:tcPr>
          <w:p w:rsidR="00EB634E" w:rsidRPr="00EB634E" w:rsidRDefault="00EB634E" w:rsidP="00EB634E">
            <w:pPr>
              <w:pStyle w:val="ListParagraph"/>
              <w:ind w:left="-90" w:right="-108"/>
              <w:jc w:val="center"/>
              <w:rPr>
                <w:rFonts w:ascii="Times New Roman" w:hAnsi="Times New Roman"/>
                <w:sz w:val="22"/>
                <w:szCs w:val="22"/>
              </w:rPr>
            </w:pPr>
            <w:r w:rsidRPr="00EB634E">
              <w:rPr>
                <w:rFonts w:ascii="Times New Roman" w:hAnsi="Times New Roman"/>
                <w:sz w:val="22"/>
                <w:szCs w:val="22"/>
              </w:rPr>
              <w:t xml:space="preserve">5 </w:t>
            </w:r>
            <w:r w:rsidRPr="00EB634E">
              <w:rPr>
                <w:rFonts w:ascii="Times New Roman" w:hAnsi="Times New Roman"/>
                <w:sz w:val="22"/>
                <w:szCs w:val="22"/>
              </w:rPr>
              <w:t>điểm</w:t>
            </w:r>
          </w:p>
        </w:tc>
        <w:tc>
          <w:tcPr>
            <w:tcW w:w="90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5</w:t>
            </w:r>
          </w:p>
        </w:tc>
        <w:tc>
          <w:tcPr>
            <w:tcW w:w="7830" w:type="dxa"/>
            <w:vAlign w:val="center"/>
          </w:tcPr>
          <w:p w:rsidR="00EB634E" w:rsidRPr="00EB634E" w:rsidRDefault="00EB634E" w:rsidP="000D274F">
            <w:pPr>
              <w:rPr>
                <w:rFonts w:ascii="Times New Roman" w:hAnsi="Times New Roman"/>
                <w:sz w:val="22"/>
                <w:szCs w:val="22"/>
              </w:rPr>
            </w:pPr>
            <w:r w:rsidRPr="00EB634E">
              <w:rPr>
                <w:rFonts w:ascii="Times New Roman" w:hAnsi="Times New Roman"/>
                <w:color w:val="000000" w:themeColor="text1"/>
                <w:sz w:val="22"/>
                <w:szCs w:val="22"/>
              </w:rPr>
              <w:t xml:space="preserve"> </w:t>
            </w:r>
            <w:r w:rsidR="00864C70">
              <w:rPr>
                <w:rFonts w:ascii="Times New Roman" w:hAnsi="Times New Roman"/>
                <w:color w:val="000000" w:themeColor="text1"/>
                <w:sz w:val="22"/>
                <w:szCs w:val="22"/>
              </w:rPr>
              <w:t xml:space="preserve">a) </w:t>
            </w:r>
            <w:r w:rsidRPr="00EB634E">
              <w:rPr>
                <w:rFonts w:ascii="Times New Roman" w:hAnsi="Times New Roman"/>
                <w:color w:val="000000" w:themeColor="text1"/>
                <w:sz w:val="22"/>
                <w:szCs w:val="22"/>
              </w:rPr>
              <w:t>Phát hiện, phân tích, giải thích và lập luận để giải quyết các bài toán thực tiễn cũng như các vấn đề của toán phổ thông bằng phương pháp xác suất. Giải bài toán cụ thể bằng cách xây dựng được mô hình xác suất phù hợp.</w:t>
            </w:r>
          </w:p>
        </w:tc>
        <w:tc>
          <w:tcPr>
            <w:tcW w:w="2070" w:type="dxa"/>
            <w:vAlign w:val="center"/>
          </w:tcPr>
          <w:p w:rsidR="00EB634E" w:rsidRPr="00EB634E" w:rsidRDefault="00EB634E" w:rsidP="00EB634E">
            <w:pPr>
              <w:jc w:val="center"/>
              <w:rPr>
                <w:rFonts w:ascii="Times New Roman" w:hAnsi="Times New Roman"/>
                <w:sz w:val="22"/>
                <w:szCs w:val="22"/>
              </w:rPr>
            </w:pPr>
            <w:r w:rsidRPr="00EB634E">
              <w:rPr>
                <w:rFonts w:ascii="Times New Roman" w:hAnsi="Times New Roman"/>
                <w:sz w:val="22"/>
                <w:szCs w:val="22"/>
              </w:rPr>
              <w:t>G1.2,</w:t>
            </w:r>
            <w:r>
              <w:rPr>
                <w:rFonts w:ascii="Times New Roman" w:hAnsi="Times New Roman"/>
                <w:sz w:val="22"/>
                <w:szCs w:val="22"/>
              </w:rPr>
              <w:t xml:space="preserve"> </w:t>
            </w:r>
            <w:r w:rsidRPr="00EB634E">
              <w:rPr>
                <w:rFonts w:ascii="Times New Roman" w:hAnsi="Times New Roman"/>
                <w:sz w:val="22"/>
                <w:szCs w:val="22"/>
              </w:rPr>
              <w:t>G1.3, G1.4,</w:t>
            </w:r>
            <w:r>
              <w:rPr>
                <w:rFonts w:ascii="Times New Roman" w:hAnsi="Times New Roman"/>
                <w:sz w:val="22"/>
                <w:szCs w:val="22"/>
              </w:rPr>
              <w:t xml:space="preserve"> </w:t>
            </w:r>
            <w:r w:rsidRPr="00EB634E">
              <w:rPr>
                <w:rFonts w:ascii="Times New Roman" w:hAnsi="Times New Roman"/>
                <w:sz w:val="22"/>
                <w:szCs w:val="22"/>
              </w:rPr>
              <w:t>G2.4,</w:t>
            </w:r>
            <w:r>
              <w:rPr>
                <w:rFonts w:ascii="Times New Roman" w:hAnsi="Times New Roman"/>
                <w:sz w:val="22"/>
                <w:szCs w:val="22"/>
              </w:rPr>
              <w:t xml:space="preserve"> </w:t>
            </w:r>
            <w:r w:rsidRPr="00EB634E">
              <w:rPr>
                <w:rFonts w:ascii="Times New Roman" w:hAnsi="Times New Roman"/>
                <w:sz w:val="22"/>
                <w:szCs w:val="22"/>
              </w:rPr>
              <w:t>G2.5, G2.6</w:t>
            </w:r>
          </w:p>
        </w:tc>
        <w:tc>
          <w:tcPr>
            <w:tcW w:w="198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3 đ</w:t>
            </w:r>
          </w:p>
        </w:tc>
      </w:tr>
      <w:tr w:rsidR="00EB634E" w:rsidRPr="00EB634E" w:rsidTr="00864C70">
        <w:trPr>
          <w:trHeight w:val="503"/>
        </w:trPr>
        <w:tc>
          <w:tcPr>
            <w:tcW w:w="1188" w:type="dxa"/>
            <w:vMerge/>
            <w:vAlign w:val="center"/>
          </w:tcPr>
          <w:p w:rsidR="00EB634E" w:rsidRPr="00EB634E" w:rsidRDefault="00EB634E" w:rsidP="00EB634E">
            <w:pPr>
              <w:jc w:val="center"/>
              <w:rPr>
                <w:rFonts w:ascii="Times New Roman" w:hAnsi="Times New Roman"/>
                <w:sz w:val="22"/>
                <w:szCs w:val="22"/>
              </w:rPr>
            </w:pPr>
          </w:p>
        </w:tc>
        <w:tc>
          <w:tcPr>
            <w:tcW w:w="90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5</w:t>
            </w:r>
          </w:p>
        </w:tc>
        <w:tc>
          <w:tcPr>
            <w:tcW w:w="7830" w:type="dxa"/>
            <w:vAlign w:val="center"/>
          </w:tcPr>
          <w:p w:rsidR="00EB634E" w:rsidRPr="00EB634E" w:rsidRDefault="00864C70" w:rsidP="000D274F">
            <w:pPr>
              <w:rPr>
                <w:rFonts w:ascii="Times New Roman" w:hAnsi="Times New Roman"/>
                <w:sz w:val="22"/>
                <w:szCs w:val="22"/>
              </w:rPr>
            </w:pPr>
            <w:r>
              <w:rPr>
                <w:rFonts w:ascii="Times New Roman" w:hAnsi="Times New Roman"/>
                <w:color w:val="000000" w:themeColor="text1"/>
                <w:sz w:val="22"/>
                <w:szCs w:val="22"/>
              </w:rPr>
              <w:t xml:space="preserve">b) </w:t>
            </w:r>
            <w:r w:rsidR="00EB634E" w:rsidRPr="00EB634E">
              <w:rPr>
                <w:rFonts w:ascii="Times New Roman" w:hAnsi="Times New Roman"/>
                <w:color w:val="000000" w:themeColor="text1"/>
                <w:sz w:val="22"/>
                <w:szCs w:val="22"/>
              </w:rPr>
              <w:t>Vận dụng được các khái niệm về xác suất; biến ngẫu nhiên rời rạc và biến ngẫu nhiên liên tục; các số đặc trưng của biến ngẫu nhiên và định lý giới hạn trung tâm để giải các bài toán thuộc các lĩnh vực khác nhau bằng phương pháp xác suất.</w:t>
            </w:r>
          </w:p>
        </w:tc>
        <w:tc>
          <w:tcPr>
            <w:tcW w:w="207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 xml:space="preserve">G1.2,G1.3, G1.4,G2.4, </w:t>
            </w:r>
          </w:p>
          <w:p w:rsidR="00EB634E" w:rsidRPr="00EB634E" w:rsidRDefault="00EB634E" w:rsidP="00EB634E">
            <w:pPr>
              <w:jc w:val="center"/>
              <w:rPr>
                <w:rFonts w:ascii="Times New Roman" w:hAnsi="Times New Roman"/>
                <w:sz w:val="22"/>
                <w:szCs w:val="22"/>
              </w:rPr>
            </w:pPr>
            <w:r w:rsidRPr="00EB634E">
              <w:rPr>
                <w:rFonts w:ascii="Times New Roman" w:hAnsi="Times New Roman"/>
                <w:sz w:val="22"/>
                <w:szCs w:val="22"/>
              </w:rPr>
              <w:t>G2.5, G2.6</w:t>
            </w:r>
          </w:p>
        </w:tc>
        <w:tc>
          <w:tcPr>
            <w:tcW w:w="198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2 đ</w:t>
            </w:r>
          </w:p>
        </w:tc>
      </w:tr>
      <w:tr w:rsidR="00EB634E" w:rsidRPr="00EB634E" w:rsidTr="00864C70">
        <w:tc>
          <w:tcPr>
            <w:tcW w:w="1188" w:type="dxa"/>
            <w:vMerge w:val="restart"/>
            <w:vAlign w:val="center"/>
          </w:tcPr>
          <w:p w:rsidR="00EB634E" w:rsidRPr="00EB634E" w:rsidRDefault="00EB634E" w:rsidP="00EB634E">
            <w:pPr>
              <w:jc w:val="center"/>
              <w:rPr>
                <w:rFonts w:ascii="Times New Roman" w:hAnsi="Times New Roman"/>
                <w:sz w:val="22"/>
                <w:szCs w:val="22"/>
              </w:rPr>
            </w:pPr>
            <w:r w:rsidRPr="00EB634E">
              <w:rPr>
                <w:rFonts w:ascii="Times New Roman" w:hAnsi="Times New Roman"/>
                <w:sz w:val="22"/>
                <w:szCs w:val="22"/>
              </w:rPr>
              <w:t>3 điểm</w:t>
            </w:r>
          </w:p>
        </w:tc>
        <w:tc>
          <w:tcPr>
            <w:tcW w:w="900" w:type="dxa"/>
            <w:vMerge w:val="restart"/>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5</w:t>
            </w:r>
          </w:p>
        </w:tc>
        <w:tc>
          <w:tcPr>
            <w:tcW w:w="7830" w:type="dxa"/>
            <w:vAlign w:val="center"/>
          </w:tcPr>
          <w:p w:rsidR="00EB634E" w:rsidRPr="00EB634E" w:rsidRDefault="00EB634E" w:rsidP="000D274F">
            <w:pPr>
              <w:rPr>
                <w:rFonts w:ascii="Times New Roman" w:hAnsi="Times New Roman"/>
                <w:sz w:val="22"/>
                <w:szCs w:val="22"/>
              </w:rPr>
            </w:pPr>
            <w:r w:rsidRPr="00EB634E">
              <w:rPr>
                <w:rFonts w:ascii="Times New Roman" w:hAnsi="Times New Roman"/>
                <w:sz w:val="22"/>
                <w:szCs w:val="22"/>
              </w:rPr>
              <w:t>Thiết lập được các quy tắc tổ hợp trong số học.</w:t>
            </w:r>
          </w:p>
        </w:tc>
        <w:tc>
          <w:tcPr>
            <w:tcW w:w="207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G1.1,G2.1</w:t>
            </w:r>
          </w:p>
        </w:tc>
        <w:tc>
          <w:tcPr>
            <w:tcW w:w="1980" w:type="dxa"/>
            <w:vMerge w:val="restart"/>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3 đ</w:t>
            </w:r>
          </w:p>
        </w:tc>
      </w:tr>
      <w:tr w:rsidR="00EB634E" w:rsidRPr="00EB634E" w:rsidTr="00864C70">
        <w:tc>
          <w:tcPr>
            <w:tcW w:w="1188" w:type="dxa"/>
            <w:vMerge/>
            <w:vAlign w:val="center"/>
          </w:tcPr>
          <w:p w:rsidR="00EB634E" w:rsidRPr="00EB634E" w:rsidRDefault="00EB634E" w:rsidP="00EB634E">
            <w:pPr>
              <w:jc w:val="center"/>
              <w:rPr>
                <w:rFonts w:ascii="Times New Roman" w:hAnsi="Times New Roman"/>
                <w:sz w:val="22"/>
                <w:szCs w:val="22"/>
              </w:rPr>
            </w:pPr>
          </w:p>
        </w:tc>
        <w:tc>
          <w:tcPr>
            <w:tcW w:w="900" w:type="dxa"/>
            <w:vMerge/>
            <w:vAlign w:val="center"/>
          </w:tcPr>
          <w:p w:rsidR="00EB634E" w:rsidRPr="00EB634E" w:rsidRDefault="00EB634E" w:rsidP="000D274F">
            <w:pPr>
              <w:jc w:val="center"/>
              <w:rPr>
                <w:rFonts w:ascii="Times New Roman" w:hAnsi="Times New Roman"/>
                <w:sz w:val="22"/>
                <w:szCs w:val="22"/>
              </w:rPr>
            </w:pPr>
          </w:p>
        </w:tc>
        <w:tc>
          <w:tcPr>
            <w:tcW w:w="7830" w:type="dxa"/>
            <w:vAlign w:val="center"/>
          </w:tcPr>
          <w:p w:rsidR="00EB634E" w:rsidRPr="00EB634E" w:rsidRDefault="00EB634E" w:rsidP="000D274F">
            <w:pPr>
              <w:rPr>
                <w:rFonts w:ascii="Times New Roman" w:hAnsi="Times New Roman"/>
                <w:sz w:val="22"/>
                <w:szCs w:val="22"/>
              </w:rPr>
            </w:pPr>
            <w:r w:rsidRPr="00EB634E">
              <w:rPr>
                <w:rFonts w:ascii="Times New Roman" w:hAnsi="Times New Roman"/>
                <w:sz w:val="22"/>
                <w:szCs w:val="22"/>
              </w:rPr>
              <w:t>Áp dụng được các quy tắc tổ hợp giải các bài toán cụ thể.</w:t>
            </w:r>
          </w:p>
        </w:tc>
        <w:tc>
          <w:tcPr>
            <w:tcW w:w="207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G1.1,G2.3</w:t>
            </w:r>
          </w:p>
        </w:tc>
        <w:tc>
          <w:tcPr>
            <w:tcW w:w="1980" w:type="dxa"/>
            <w:vMerge/>
            <w:vAlign w:val="center"/>
          </w:tcPr>
          <w:p w:rsidR="00EB634E" w:rsidRPr="00EB634E" w:rsidRDefault="00EB634E" w:rsidP="000D274F">
            <w:pPr>
              <w:jc w:val="center"/>
              <w:rPr>
                <w:rFonts w:ascii="Times New Roman" w:hAnsi="Times New Roman"/>
                <w:sz w:val="22"/>
                <w:szCs w:val="22"/>
              </w:rPr>
            </w:pPr>
          </w:p>
        </w:tc>
      </w:tr>
      <w:tr w:rsidR="00EB634E" w:rsidRPr="00EB634E" w:rsidTr="00864C70">
        <w:tc>
          <w:tcPr>
            <w:tcW w:w="1188" w:type="dxa"/>
            <w:vMerge/>
            <w:vAlign w:val="center"/>
          </w:tcPr>
          <w:p w:rsidR="00EB634E" w:rsidRPr="00EB634E" w:rsidRDefault="00EB634E" w:rsidP="00EB634E">
            <w:pPr>
              <w:jc w:val="center"/>
              <w:rPr>
                <w:rFonts w:ascii="Times New Roman" w:hAnsi="Times New Roman"/>
                <w:sz w:val="22"/>
                <w:szCs w:val="22"/>
              </w:rPr>
            </w:pPr>
          </w:p>
        </w:tc>
        <w:tc>
          <w:tcPr>
            <w:tcW w:w="900" w:type="dxa"/>
            <w:vMerge/>
            <w:vAlign w:val="center"/>
          </w:tcPr>
          <w:p w:rsidR="00EB634E" w:rsidRPr="00EB634E" w:rsidRDefault="00EB634E" w:rsidP="000D274F">
            <w:pPr>
              <w:jc w:val="center"/>
              <w:rPr>
                <w:rFonts w:ascii="Times New Roman" w:hAnsi="Times New Roman"/>
                <w:sz w:val="22"/>
                <w:szCs w:val="22"/>
              </w:rPr>
            </w:pPr>
          </w:p>
        </w:tc>
        <w:tc>
          <w:tcPr>
            <w:tcW w:w="7830" w:type="dxa"/>
            <w:vAlign w:val="center"/>
          </w:tcPr>
          <w:p w:rsidR="00EB634E" w:rsidRPr="00EB634E" w:rsidRDefault="00EB634E" w:rsidP="000D274F">
            <w:pPr>
              <w:rPr>
                <w:rFonts w:ascii="Times New Roman" w:hAnsi="Times New Roman"/>
                <w:sz w:val="22"/>
                <w:szCs w:val="22"/>
              </w:rPr>
            </w:pPr>
            <w:r w:rsidRPr="00EB634E">
              <w:rPr>
                <w:rFonts w:ascii="Times New Roman" w:hAnsi="Times New Roman"/>
                <w:sz w:val="22"/>
                <w:szCs w:val="22"/>
              </w:rPr>
              <w:t>Phân tích được mối liên hệ giữa bài toán đếm và các quy luật trong số học.</w:t>
            </w:r>
          </w:p>
        </w:tc>
        <w:tc>
          <w:tcPr>
            <w:tcW w:w="2070" w:type="dxa"/>
            <w:vAlign w:val="center"/>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G1.1,G2.1</w:t>
            </w:r>
          </w:p>
        </w:tc>
        <w:tc>
          <w:tcPr>
            <w:tcW w:w="1980" w:type="dxa"/>
            <w:vMerge/>
            <w:vAlign w:val="center"/>
          </w:tcPr>
          <w:p w:rsidR="00EB634E" w:rsidRPr="00EB634E" w:rsidRDefault="00EB634E" w:rsidP="000D274F">
            <w:pPr>
              <w:jc w:val="center"/>
              <w:rPr>
                <w:rFonts w:ascii="Times New Roman" w:hAnsi="Times New Roman"/>
                <w:sz w:val="22"/>
                <w:szCs w:val="22"/>
              </w:rPr>
            </w:pPr>
          </w:p>
        </w:tc>
      </w:tr>
      <w:tr w:rsidR="00EB634E" w:rsidRPr="00EB634E" w:rsidTr="00864C70">
        <w:tc>
          <w:tcPr>
            <w:tcW w:w="1188" w:type="dxa"/>
            <w:vMerge w:val="restart"/>
            <w:vAlign w:val="center"/>
          </w:tcPr>
          <w:p w:rsidR="00EB634E" w:rsidRPr="00EB634E" w:rsidRDefault="00EB634E" w:rsidP="00EB634E">
            <w:pPr>
              <w:jc w:val="center"/>
              <w:rPr>
                <w:rFonts w:ascii="Times New Roman" w:hAnsi="Times New Roman"/>
                <w:sz w:val="22"/>
                <w:szCs w:val="22"/>
              </w:rPr>
            </w:pPr>
            <w:r w:rsidRPr="00EB634E">
              <w:rPr>
                <w:rFonts w:ascii="Times New Roman" w:hAnsi="Times New Roman"/>
                <w:sz w:val="22"/>
                <w:szCs w:val="22"/>
              </w:rPr>
              <w:t>2 điểm</w:t>
            </w:r>
          </w:p>
        </w:tc>
        <w:tc>
          <w:tcPr>
            <w:tcW w:w="900" w:type="dxa"/>
            <w:vMerge w:val="restart"/>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5</w:t>
            </w:r>
          </w:p>
        </w:tc>
        <w:tc>
          <w:tcPr>
            <w:tcW w:w="7830" w:type="dxa"/>
          </w:tcPr>
          <w:p w:rsidR="00EB634E" w:rsidRPr="00EB634E" w:rsidRDefault="00EB634E" w:rsidP="000D274F">
            <w:pPr>
              <w:rPr>
                <w:rFonts w:ascii="Times New Roman" w:hAnsi="Times New Roman"/>
                <w:sz w:val="22"/>
                <w:szCs w:val="22"/>
              </w:rPr>
            </w:pPr>
            <w:r w:rsidRPr="00EB634E">
              <w:rPr>
                <w:rFonts w:ascii="Times New Roman" w:hAnsi="Times New Roman"/>
                <w:sz w:val="22"/>
                <w:szCs w:val="22"/>
              </w:rPr>
              <w:t>Vận dụng được quy tắc nhân để  giải các bài toán số học.</w:t>
            </w:r>
          </w:p>
        </w:tc>
        <w:tc>
          <w:tcPr>
            <w:tcW w:w="2070" w:type="dxa"/>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G1.1,G2.1</w:t>
            </w:r>
          </w:p>
        </w:tc>
        <w:tc>
          <w:tcPr>
            <w:tcW w:w="1980" w:type="dxa"/>
            <w:vMerge w:val="restart"/>
            <w:vAlign w:val="center"/>
          </w:tcPr>
          <w:p w:rsidR="00EB634E" w:rsidRPr="00EB634E" w:rsidRDefault="00EB634E" w:rsidP="00EB634E">
            <w:pPr>
              <w:jc w:val="center"/>
              <w:rPr>
                <w:rFonts w:ascii="Times New Roman" w:hAnsi="Times New Roman"/>
                <w:sz w:val="22"/>
                <w:szCs w:val="22"/>
              </w:rPr>
            </w:pPr>
            <w:r w:rsidRPr="00EB634E">
              <w:rPr>
                <w:rFonts w:ascii="Times New Roman" w:hAnsi="Times New Roman"/>
                <w:sz w:val="22"/>
                <w:szCs w:val="22"/>
              </w:rPr>
              <w:t>2 đ</w:t>
            </w:r>
          </w:p>
        </w:tc>
      </w:tr>
      <w:tr w:rsidR="00EB634E" w:rsidRPr="00EB634E" w:rsidTr="00864C70">
        <w:trPr>
          <w:trHeight w:val="385"/>
        </w:trPr>
        <w:tc>
          <w:tcPr>
            <w:tcW w:w="1188" w:type="dxa"/>
            <w:vMerge/>
          </w:tcPr>
          <w:p w:rsidR="00EB634E" w:rsidRPr="00EB634E" w:rsidRDefault="00EB634E" w:rsidP="000D274F">
            <w:pPr>
              <w:jc w:val="center"/>
              <w:rPr>
                <w:rFonts w:ascii="Times New Roman" w:hAnsi="Times New Roman"/>
                <w:sz w:val="22"/>
                <w:szCs w:val="22"/>
              </w:rPr>
            </w:pPr>
          </w:p>
        </w:tc>
        <w:tc>
          <w:tcPr>
            <w:tcW w:w="900" w:type="dxa"/>
            <w:vMerge/>
          </w:tcPr>
          <w:p w:rsidR="00EB634E" w:rsidRPr="00EB634E" w:rsidRDefault="00EB634E" w:rsidP="000D274F">
            <w:pPr>
              <w:jc w:val="center"/>
              <w:rPr>
                <w:rFonts w:ascii="Times New Roman" w:hAnsi="Times New Roman"/>
                <w:sz w:val="22"/>
                <w:szCs w:val="22"/>
              </w:rPr>
            </w:pPr>
          </w:p>
        </w:tc>
        <w:tc>
          <w:tcPr>
            <w:tcW w:w="7830" w:type="dxa"/>
          </w:tcPr>
          <w:p w:rsidR="00EB634E" w:rsidRPr="00EB634E" w:rsidRDefault="00EB634E" w:rsidP="000D274F">
            <w:pPr>
              <w:rPr>
                <w:rFonts w:ascii="Times New Roman" w:hAnsi="Times New Roman"/>
                <w:sz w:val="22"/>
                <w:szCs w:val="22"/>
              </w:rPr>
            </w:pPr>
            <w:r w:rsidRPr="00EB634E">
              <w:rPr>
                <w:rFonts w:ascii="Times New Roman" w:hAnsi="Times New Roman"/>
                <w:sz w:val="22"/>
                <w:szCs w:val="22"/>
              </w:rPr>
              <w:t>Vận dụng được các quy tắc tổ hợp, chỉnh hợp để giải các bài toán đếm trong hình học.</w:t>
            </w:r>
          </w:p>
        </w:tc>
        <w:tc>
          <w:tcPr>
            <w:tcW w:w="2070" w:type="dxa"/>
          </w:tcPr>
          <w:p w:rsidR="00EB634E" w:rsidRPr="00EB634E" w:rsidRDefault="00EB634E" w:rsidP="000D274F">
            <w:pPr>
              <w:jc w:val="center"/>
              <w:rPr>
                <w:rFonts w:ascii="Times New Roman" w:hAnsi="Times New Roman"/>
                <w:sz w:val="22"/>
                <w:szCs w:val="22"/>
              </w:rPr>
            </w:pPr>
            <w:r w:rsidRPr="00EB634E">
              <w:rPr>
                <w:rFonts w:ascii="Times New Roman" w:hAnsi="Times New Roman"/>
                <w:sz w:val="22"/>
                <w:szCs w:val="22"/>
              </w:rPr>
              <w:t>G1.1,G2.2</w:t>
            </w:r>
          </w:p>
        </w:tc>
        <w:tc>
          <w:tcPr>
            <w:tcW w:w="1980" w:type="dxa"/>
            <w:vMerge/>
          </w:tcPr>
          <w:p w:rsidR="00EB634E" w:rsidRPr="00EB634E" w:rsidRDefault="00EB634E" w:rsidP="000D274F">
            <w:pPr>
              <w:jc w:val="center"/>
              <w:rPr>
                <w:rFonts w:ascii="Times New Roman" w:hAnsi="Times New Roman"/>
                <w:sz w:val="22"/>
                <w:szCs w:val="22"/>
              </w:rPr>
            </w:pPr>
          </w:p>
        </w:tc>
      </w:tr>
    </w:tbl>
    <w:p w:rsidR="007B3C89" w:rsidRPr="00EB634E" w:rsidRDefault="007B3C89" w:rsidP="006A7417">
      <w:pPr>
        <w:rPr>
          <w:rFonts w:ascii="Times New Roman" w:hAnsi="Times New Roman" w:cs="Times New Roman"/>
        </w:rPr>
      </w:pPr>
    </w:p>
    <w:sectPr w:rsidR="007B3C89" w:rsidRPr="00EB634E" w:rsidSect="00EB634E">
      <w:footerReference w:type="default" r:id="rId8"/>
      <w:pgSz w:w="16840" w:h="11907" w:orient="landscape" w:code="9"/>
      <w:pgMar w:top="1701" w:right="1134" w:bottom="1134" w:left="1134" w:header="57" w:footer="5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F8F" w:rsidRDefault="00931F8F" w:rsidP="007B3C89">
      <w:pPr>
        <w:spacing w:after="0" w:line="240" w:lineRule="auto"/>
      </w:pPr>
      <w:r>
        <w:separator/>
      </w:r>
    </w:p>
  </w:endnote>
  <w:endnote w:type="continuationSeparator" w:id="0">
    <w:p w:rsidR="00931F8F" w:rsidRDefault="00931F8F" w:rsidP="007B3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282" w:rsidRDefault="00877282">
    <w:pPr>
      <w:pStyle w:val="Footer"/>
      <w:jc w:val="center"/>
    </w:pPr>
    <w:r>
      <w:fldChar w:fldCharType="begin"/>
    </w:r>
    <w:r>
      <w:instrText xml:space="preserve"> PAGE   \* MERGEFORMAT </w:instrText>
    </w:r>
    <w:r>
      <w:fldChar w:fldCharType="separate"/>
    </w:r>
    <w:r w:rsidR="00EB634E">
      <w:rPr>
        <w:noProof/>
      </w:rPr>
      <w:t>2</w:t>
    </w:r>
    <w:r>
      <w:rPr>
        <w:noProof/>
      </w:rPr>
      <w:fldChar w:fldCharType="end"/>
    </w:r>
  </w:p>
  <w:p w:rsidR="00877282" w:rsidRDefault="008772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F8F" w:rsidRDefault="00931F8F" w:rsidP="007B3C89">
      <w:pPr>
        <w:spacing w:after="0" w:line="240" w:lineRule="auto"/>
      </w:pPr>
      <w:r>
        <w:separator/>
      </w:r>
    </w:p>
  </w:footnote>
  <w:footnote w:type="continuationSeparator" w:id="0">
    <w:p w:rsidR="00931F8F" w:rsidRDefault="00931F8F" w:rsidP="007B3C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328"/>
    <w:multiLevelType w:val="multilevel"/>
    <w:tmpl w:val="D764D870"/>
    <w:lvl w:ilvl="0">
      <w:start w:val="1"/>
      <w:numFmt w:val="upperRoman"/>
      <w:lvlText w:val="%1."/>
      <w:lvlJc w:val="left"/>
      <w:pPr>
        <w:ind w:left="720" w:hanging="360"/>
      </w:pPr>
      <w:rPr>
        <w:b/>
      </w:rPr>
    </w:lvl>
    <w:lvl w:ilvl="1">
      <w:start w:val="1"/>
      <w:numFmt w:val="decimal"/>
      <w:lvlText w:val="%2."/>
      <w:lvlJc w:val="left"/>
      <w:pPr>
        <w:ind w:left="1080"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nsid w:val="01CD4470"/>
    <w:multiLevelType w:val="hybridMultilevel"/>
    <w:tmpl w:val="74729E58"/>
    <w:lvl w:ilvl="0" w:tplc="27F2C8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54AC8"/>
    <w:multiLevelType w:val="hybridMultilevel"/>
    <w:tmpl w:val="6BE488A6"/>
    <w:lvl w:ilvl="0" w:tplc="2D50DAB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0EAE6098"/>
    <w:multiLevelType w:val="hybridMultilevel"/>
    <w:tmpl w:val="D94CB6E8"/>
    <w:lvl w:ilvl="0" w:tplc="341A2E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B3385F"/>
    <w:multiLevelType w:val="hybridMultilevel"/>
    <w:tmpl w:val="A40CF51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7DA2C4D"/>
    <w:multiLevelType w:val="hybridMultilevel"/>
    <w:tmpl w:val="84648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D21848"/>
    <w:multiLevelType w:val="hybridMultilevel"/>
    <w:tmpl w:val="5BAE92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26FD7"/>
    <w:multiLevelType w:val="multilevel"/>
    <w:tmpl w:val="C55608F2"/>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D8A5EB7"/>
    <w:multiLevelType w:val="hybridMultilevel"/>
    <w:tmpl w:val="B80049E0"/>
    <w:lvl w:ilvl="0" w:tplc="04090013">
      <w:start w:val="1"/>
      <w:numFmt w:val="upp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FD3EB2"/>
    <w:multiLevelType w:val="hybridMultilevel"/>
    <w:tmpl w:val="CD2459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B5FAA"/>
    <w:multiLevelType w:val="hybridMultilevel"/>
    <w:tmpl w:val="990A94C2"/>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4B7456D"/>
    <w:multiLevelType w:val="hybridMultilevel"/>
    <w:tmpl w:val="428A0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61E1A"/>
    <w:multiLevelType w:val="hybridMultilevel"/>
    <w:tmpl w:val="EC6442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8EA5C41"/>
    <w:multiLevelType w:val="hybridMultilevel"/>
    <w:tmpl w:val="533EDEFC"/>
    <w:lvl w:ilvl="0" w:tplc="85CA0C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3A5B6A"/>
    <w:multiLevelType w:val="hybridMultilevel"/>
    <w:tmpl w:val="52867262"/>
    <w:lvl w:ilvl="0" w:tplc="04090005">
      <w:start w:val="1"/>
      <w:numFmt w:val="bullet"/>
      <w:lvlText w:val=""/>
      <w:lvlJc w:val="left"/>
      <w:pPr>
        <w:ind w:left="1218" w:hanging="360"/>
      </w:pPr>
      <w:rPr>
        <w:rFonts w:ascii="Wingdings" w:hAnsi="Wingdings" w:hint="default"/>
      </w:rPr>
    </w:lvl>
    <w:lvl w:ilvl="1" w:tplc="04090003" w:tentative="1">
      <w:start w:val="1"/>
      <w:numFmt w:val="bullet"/>
      <w:lvlText w:val="o"/>
      <w:lvlJc w:val="left"/>
      <w:pPr>
        <w:ind w:left="1938" w:hanging="360"/>
      </w:pPr>
      <w:rPr>
        <w:rFonts w:ascii="Courier New" w:hAnsi="Courier New" w:cs="Courier New" w:hint="default"/>
      </w:rPr>
    </w:lvl>
    <w:lvl w:ilvl="2" w:tplc="04090005" w:tentative="1">
      <w:start w:val="1"/>
      <w:numFmt w:val="bullet"/>
      <w:lvlText w:val=""/>
      <w:lvlJc w:val="left"/>
      <w:pPr>
        <w:ind w:left="2658" w:hanging="360"/>
      </w:pPr>
      <w:rPr>
        <w:rFonts w:ascii="Wingdings" w:hAnsi="Wingdings" w:hint="default"/>
      </w:rPr>
    </w:lvl>
    <w:lvl w:ilvl="3" w:tplc="04090001" w:tentative="1">
      <w:start w:val="1"/>
      <w:numFmt w:val="bullet"/>
      <w:lvlText w:val=""/>
      <w:lvlJc w:val="left"/>
      <w:pPr>
        <w:ind w:left="3378" w:hanging="360"/>
      </w:pPr>
      <w:rPr>
        <w:rFonts w:ascii="Symbol" w:hAnsi="Symbol" w:hint="default"/>
      </w:rPr>
    </w:lvl>
    <w:lvl w:ilvl="4" w:tplc="04090003" w:tentative="1">
      <w:start w:val="1"/>
      <w:numFmt w:val="bullet"/>
      <w:lvlText w:val="o"/>
      <w:lvlJc w:val="left"/>
      <w:pPr>
        <w:ind w:left="4098" w:hanging="360"/>
      </w:pPr>
      <w:rPr>
        <w:rFonts w:ascii="Courier New" w:hAnsi="Courier New" w:cs="Courier New" w:hint="default"/>
      </w:rPr>
    </w:lvl>
    <w:lvl w:ilvl="5" w:tplc="04090005" w:tentative="1">
      <w:start w:val="1"/>
      <w:numFmt w:val="bullet"/>
      <w:lvlText w:val=""/>
      <w:lvlJc w:val="left"/>
      <w:pPr>
        <w:ind w:left="4818" w:hanging="360"/>
      </w:pPr>
      <w:rPr>
        <w:rFonts w:ascii="Wingdings" w:hAnsi="Wingdings" w:hint="default"/>
      </w:rPr>
    </w:lvl>
    <w:lvl w:ilvl="6" w:tplc="04090001" w:tentative="1">
      <w:start w:val="1"/>
      <w:numFmt w:val="bullet"/>
      <w:lvlText w:val=""/>
      <w:lvlJc w:val="left"/>
      <w:pPr>
        <w:ind w:left="5538" w:hanging="360"/>
      </w:pPr>
      <w:rPr>
        <w:rFonts w:ascii="Symbol" w:hAnsi="Symbol" w:hint="default"/>
      </w:rPr>
    </w:lvl>
    <w:lvl w:ilvl="7" w:tplc="04090003" w:tentative="1">
      <w:start w:val="1"/>
      <w:numFmt w:val="bullet"/>
      <w:lvlText w:val="o"/>
      <w:lvlJc w:val="left"/>
      <w:pPr>
        <w:ind w:left="6258" w:hanging="360"/>
      </w:pPr>
      <w:rPr>
        <w:rFonts w:ascii="Courier New" w:hAnsi="Courier New" w:cs="Courier New" w:hint="default"/>
      </w:rPr>
    </w:lvl>
    <w:lvl w:ilvl="8" w:tplc="04090005" w:tentative="1">
      <w:start w:val="1"/>
      <w:numFmt w:val="bullet"/>
      <w:lvlText w:val=""/>
      <w:lvlJc w:val="left"/>
      <w:pPr>
        <w:ind w:left="6978" w:hanging="360"/>
      </w:pPr>
      <w:rPr>
        <w:rFonts w:ascii="Wingdings" w:hAnsi="Wingdings" w:hint="default"/>
      </w:rPr>
    </w:lvl>
  </w:abstractNum>
  <w:abstractNum w:abstractNumId="15">
    <w:nsid w:val="29FF65A1"/>
    <w:multiLevelType w:val="hybridMultilevel"/>
    <w:tmpl w:val="39AAB3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67768A"/>
    <w:multiLevelType w:val="hybridMultilevel"/>
    <w:tmpl w:val="D012B9E2"/>
    <w:lvl w:ilvl="0" w:tplc="F788C6CC">
      <w:start w:val="1"/>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463E98"/>
    <w:multiLevelType w:val="hybridMultilevel"/>
    <w:tmpl w:val="3FA02A00"/>
    <w:lvl w:ilvl="0" w:tplc="F2CE5B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EA51F82"/>
    <w:multiLevelType w:val="hybridMultilevel"/>
    <w:tmpl w:val="F6D4BA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2B34AF4"/>
    <w:multiLevelType w:val="hybridMultilevel"/>
    <w:tmpl w:val="71D4591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7EE73BF"/>
    <w:multiLevelType w:val="hybridMultilevel"/>
    <w:tmpl w:val="D8D028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B050D1"/>
    <w:multiLevelType w:val="hybridMultilevel"/>
    <w:tmpl w:val="43068E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265B1F"/>
    <w:multiLevelType w:val="hybridMultilevel"/>
    <w:tmpl w:val="FA88C2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4194352"/>
    <w:multiLevelType w:val="hybridMultilevel"/>
    <w:tmpl w:val="C76C1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A13C77"/>
    <w:multiLevelType w:val="hybridMultilevel"/>
    <w:tmpl w:val="44665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357094"/>
    <w:multiLevelType w:val="hybridMultilevel"/>
    <w:tmpl w:val="8BCC817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38D10DF"/>
    <w:multiLevelType w:val="hybridMultilevel"/>
    <w:tmpl w:val="F57A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3764E"/>
    <w:multiLevelType w:val="hybridMultilevel"/>
    <w:tmpl w:val="3B1E7A80"/>
    <w:lvl w:ilvl="0" w:tplc="50EE2574">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7B0B7B"/>
    <w:multiLevelType w:val="hybridMultilevel"/>
    <w:tmpl w:val="8A94DB1A"/>
    <w:lvl w:ilvl="0" w:tplc="1730E3E8">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5F620377"/>
    <w:multiLevelType w:val="hybridMultilevel"/>
    <w:tmpl w:val="4BB85202"/>
    <w:lvl w:ilvl="0" w:tplc="8D5EECD6">
      <w:start w:val="1"/>
      <w:numFmt w:val="decimal"/>
      <w:lvlText w:val="%1."/>
      <w:lvlJc w:val="left"/>
      <w:pPr>
        <w:tabs>
          <w:tab w:val="num" w:pos="360"/>
        </w:tabs>
        <w:ind w:left="36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60B84723"/>
    <w:multiLevelType w:val="hybridMultilevel"/>
    <w:tmpl w:val="CE9CC4CA"/>
    <w:lvl w:ilvl="0" w:tplc="BEDC9A2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92EE9"/>
    <w:multiLevelType w:val="hybridMultilevel"/>
    <w:tmpl w:val="D6B8EC94"/>
    <w:lvl w:ilvl="0" w:tplc="D6FC02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697E5611"/>
    <w:multiLevelType w:val="hybridMultilevel"/>
    <w:tmpl w:val="D00AC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AD59EE"/>
    <w:multiLevelType w:val="hybridMultilevel"/>
    <w:tmpl w:val="D17898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ADE27F3"/>
    <w:multiLevelType w:val="hybridMultilevel"/>
    <w:tmpl w:val="B56C889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03E4746"/>
    <w:multiLevelType w:val="hybridMultilevel"/>
    <w:tmpl w:val="FA22A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136786"/>
    <w:multiLevelType w:val="hybridMultilevel"/>
    <w:tmpl w:val="AF9C93E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2F7DF3"/>
    <w:multiLevelType w:val="hybridMultilevel"/>
    <w:tmpl w:val="6004D810"/>
    <w:lvl w:ilvl="0" w:tplc="57360A56">
      <w:start w:val="1"/>
      <w:numFmt w:val="decimal"/>
      <w:lvlText w:val="%1."/>
      <w:lvlJc w:val="left"/>
      <w:pPr>
        <w:ind w:left="1637" w:hanging="360"/>
      </w:pPr>
      <w:rPr>
        <w:rFonts w:hint="default"/>
        <w:b/>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8">
    <w:nsid w:val="75E056E6"/>
    <w:multiLevelType w:val="hybridMultilevel"/>
    <w:tmpl w:val="346C6062"/>
    <w:lvl w:ilvl="0" w:tplc="199836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92E79"/>
    <w:multiLevelType w:val="hybridMultilevel"/>
    <w:tmpl w:val="8A2640FE"/>
    <w:lvl w:ilvl="0" w:tplc="A1F0E3C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EF6F2D"/>
    <w:multiLevelType w:val="hybridMultilevel"/>
    <w:tmpl w:val="507C0BF2"/>
    <w:lvl w:ilvl="0" w:tplc="DE1C8A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785C3FDE"/>
    <w:multiLevelType w:val="hybridMultilevel"/>
    <w:tmpl w:val="6F941794"/>
    <w:lvl w:ilvl="0" w:tplc="A34AE9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6B7FAB"/>
    <w:multiLevelType w:val="hybridMultilevel"/>
    <w:tmpl w:val="C786ED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973059A"/>
    <w:multiLevelType w:val="hybridMultilevel"/>
    <w:tmpl w:val="379A6600"/>
    <w:lvl w:ilvl="0" w:tplc="91FE2754">
      <w:start w:val="1"/>
      <w:numFmt w:val="decimal"/>
      <w:lvlText w:val="%1."/>
      <w:lvlJc w:val="left"/>
      <w:pPr>
        <w:ind w:left="839" w:hanging="5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A1D7A9D"/>
    <w:multiLevelType w:val="hybridMultilevel"/>
    <w:tmpl w:val="56E05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5B4C18"/>
    <w:multiLevelType w:val="hybridMultilevel"/>
    <w:tmpl w:val="B172E3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B4A164B"/>
    <w:multiLevelType w:val="hybridMultilevel"/>
    <w:tmpl w:val="119E282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3"/>
  </w:num>
  <w:num w:numId="2">
    <w:abstractNumId w:val="2"/>
  </w:num>
  <w:num w:numId="3">
    <w:abstractNumId w:val="28"/>
  </w:num>
  <w:num w:numId="4">
    <w:abstractNumId w:val="42"/>
  </w:num>
  <w:num w:numId="5">
    <w:abstractNumId w:val="26"/>
  </w:num>
  <w:num w:numId="6">
    <w:abstractNumId w:val="46"/>
  </w:num>
  <w:num w:numId="7">
    <w:abstractNumId w:val="34"/>
  </w:num>
  <w:num w:numId="8">
    <w:abstractNumId w:val="8"/>
  </w:num>
  <w:num w:numId="9">
    <w:abstractNumId w:val="10"/>
  </w:num>
  <w:num w:numId="10">
    <w:abstractNumId w:val="6"/>
  </w:num>
  <w:num w:numId="11">
    <w:abstractNumId w:val="21"/>
  </w:num>
  <w:num w:numId="12">
    <w:abstractNumId w:val="33"/>
  </w:num>
  <w:num w:numId="13">
    <w:abstractNumId w:val="36"/>
  </w:num>
  <w:num w:numId="14">
    <w:abstractNumId w:val="4"/>
  </w:num>
  <w:num w:numId="15">
    <w:abstractNumId w:val="19"/>
  </w:num>
  <w:num w:numId="16">
    <w:abstractNumId w:val="25"/>
  </w:num>
  <w:num w:numId="17">
    <w:abstractNumId w:val="22"/>
  </w:num>
  <w:num w:numId="18">
    <w:abstractNumId w:val="20"/>
  </w:num>
  <w:num w:numId="19">
    <w:abstractNumId w:val="9"/>
  </w:num>
  <w:num w:numId="20">
    <w:abstractNumId w:val="15"/>
  </w:num>
  <w:num w:numId="21">
    <w:abstractNumId w:val="1"/>
  </w:num>
  <w:num w:numId="22">
    <w:abstractNumId w:val="18"/>
  </w:num>
  <w:num w:numId="23">
    <w:abstractNumId w:val="14"/>
  </w:num>
  <w:num w:numId="24">
    <w:abstractNumId w:val="31"/>
  </w:num>
  <w:num w:numId="25">
    <w:abstractNumId w:val="3"/>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7"/>
  </w:num>
  <w:num w:numId="32">
    <w:abstractNumId w:val="24"/>
  </w:num>
  <w:num w:numId="33">
    <w:abstractNumId w:val="11"/>
  </w:num>
  <w:num w:numId="34">
    <w:abstractNumId w:val="13"/>
  </w:num>
  <w:num w:numId="35">
    <w:abstractNumId w:val="7"/>
  </w:num>
  <w:num w:numId="36">
    <w:abstractNumId w:val="32"/>
  </w:num>
  <w:num w:numId="37">
    <w:abstractNumId w:val="38"/>
  </w:num>
  <w:num w:numId="38">
    <w:abstractNumId w:val="16"/>
  </w:num>
  <w:num w:numId="39">
    <w:abstractNumId w:val="44"/>
  </w:num>
  <w:num w:numId="40">
    <w:abstractNumId w:val="23"/>
  </w:num>
  <w:num w:numId="41">
    <w:abstractNumId w:val="35"/>
  </w:num>
  <w:num w:numId="42">
    <w:abstractNumId w:val="39"/>
  </w:num>
  <w:num w:numId="43">
    <w:abstractNumId w:val="12"/>
  </w:num>
  <w:num w:numId="44">
    <w:abstractNumId w:val="45"/>
  </w:num>
  <w:num w:numId="45">
    <w:abstractNumId w:val="5"/>
  </w:num>
  <w:num w:numId="46">
    <w:abstractNumId w:val="41"/>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C89"/>
    <w:rsid w:val="000D0E7A"/>
    <w:rsid w:val="00130F85"/>
    <w:rsid w:val="001B7FCD"/>
    <w:rsid w:val="00224683"/>
    <w:rsid w:val="002E7D9D"/>
    <w:rsid w:val="003D55FF"/>
    <w:rsid w:val="003E3D75"/>
    <w:rsid w:val="00545F4A"/>
    <w:rsid w:val="00597F26"/>
    <w:rsid w:val="005D1FC6"/>
    <w:rsid w:val="006A7417"/>
    <w:rsid w:val="0078465F"/>
    <w:rsid w:val="007B3C89"/>
    <w:rsid w:val="007E4B38"/>
    <w:rsid w:val="008019CD"/>
    <w:rsid w:val="00864C70"/>
    <w:rsid w:val="00877282"/>
    <w:rsid w:val="00931F8F"/>
    <w:rsid w:val="00B2351F"/>
    <w:rsid w:val="00B31B26"/>
    <w:rsid w:val="00B53711"/>
    <w:rsid w:val="00BB0220"/>
    <w:rsid w:val="00C807ED"/>
    <w:rsid w:val="00D14C70"/>
    <w:rsid w:val="00D67432"/>
    <w:rsid w:val="00D873D1"/>
    <w:rsid w:val="00EB634E"/>
    <w:rsid w:val="00EE4BD9"/>
    <w:rsid w:val="00F22AFE"/>
    <w:rsid w:val="00F67424"/>
    <w:rsid w:val="00F90652"/>
    <w:rsid w:val="00FE0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B3C89"/>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3C89"/>
    <w:rPr>
      <w:rFonts w:ascii="Cambria" w:eastAsia="Times New Roman" w:hAnsi="Cambria" w:cs="Times New Roman"/>
      <w:b/>
      <w:bCs/>
      <w:kern w:val="32"/>
      <w:sz w:val="32"/>
      <w:szCs w:val="32"/>
    </w:rPr>
  </w:style>
  <w:style w:type="numbering" w:customStyle="1" w:styleId="NoList1">
    <w:name w:val="No List1"/>
    <w:next w:val="NoList"/>
    <w:uiPriority w:val="99"/>
    <w:semiHidden/>
    <w:unhideWhenUsed/>
    <w:rsid w:val="007B3C89"/>
  </w:style>
  <w:style w:type="table" w:styleId="TableGrid">
    <w:name w:val="Table Grid"/>
    <w:basedOn w:val="TableNormal"/>
    <w:rsid w:val="007B3C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7B3C89"/>
    <w:pPr>
      <w:tabs>
        <w:tab w:val="center" w:pos="4680"/>
        <w:tab w:val="right" w:pos="9360"/>
      </w:tabs>
    </w:pPr>
    <w:rPr>
      <w:rFonts w:ascii="Calibri" w:eastAsia="Calibri" w:hAnsi="Calibri" w:cs="Times New Roman"/>
    </w:rPr>
  </w:style>
  <w:style w:type="character" w:customStyle="1" w:styleId="HeaderChar">
    <w:name w:val="Header Char"/>
    <w:basedOn w:val="DefaultParagraphFont"/>
    <w:link w:val="Header"/>
    <w:rsid w:val="007B3C89"/>
    <w:rPr>
      <w:rFonts w:ascii="Calibri" w:eastAsia="Calibri" w:hAnsi="Calibri" w:cs="Times New Roman"/>
    </w:rPr>
  </w:style>
  <w:style w:type="paragraph" w:styleId="Footer">
    <w:name w:val="footer"/>
    <w:basedOn w:val="Normal"/>
    <w:link w:val="FooterChar"/>
    <w:uiPriority w:val="99"/>
    <w:unhideWhenUsed/>
    <w:rsid w:val="007B3C89"/>
    <w:pPr>
      <w:tabs>
        <w:tab w:val="center" w:pos="4680"/>
        <w:tab w:val="right" w:pos="9360"/>
      </w:tabs>
    </w:pPr>
    <w:rPr>
      <w:rFonts w:ascii="Calibri" w:eastAsia="Calibri" w:hAnsi="Calibri" w:cs="Times New Roman"/>
    </w:rPr>
  </w:style>
  <w:style w:type="character" w:customStyle="1" w:styleId="FooterChar">
    <w:name w:val="Footer Char"/>
    <w:basedOn w:val="DefaultParagraphFont"/>
    <w:link w:val="Footer"/>
    <w:uiPriority w:val="99"/>
    <w:rsid w:val="007B3C89"/>
    <w:rPr>
      <w:rFonts w:ascii="Calibri" w:eastAsia="Calibri" w:hAnsi="Calibri" w:cs="Times New Roman"/>
    </w:rPr>
  </w:style>
  <w:style w:type="character" w:styleId="Hyperlink">
    <w:name w:val="Hyperlink"/>
    <w:uiPriority w:val="99"/>
    <w:unhideWhenUsed/>
    <w:rsid w:val="007B3C89"/>
    <w:rPr>
      <w:color w:val="0000FF"/>
      <w:u w:val="single"/>
    </w:rPr>
  </w:style>
  <w:style w:type="paragraph" w:styleId="BalloonText">
    <w:name w:val="Balloon Text"/>
    <w:basedOn w:val="Normal"/>
    <w:link w:val="BalloonTextChar"/>
    <w:uiPriority w:val="99"/>
    <w:semiHidden/>
    <w:unhideWhenUsed/>
    <w:rsid w:val="007B3C89"/>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B3C89"/>
    <w:rPr>
      <w:rFonts w:ascii="Tahoma" w:eastAsia="Calibri" w:hAnsi="Tahoma" w:cs="Tahoma"/>
      <w:sz w:val="16"/>
      <w:szCs w:val="16"/>
    </w:rPr>
  </w:style>
  <w:style w:type="character" w:styleId="CommentReference">
    <w:name w:val="annotation reference"/>
    <w:uiPriority w:val="99"/>
    <w:semiHidden/>
    <w:unhideWhenUsed/>
    <w:rsid w:val="007B3C89"/>
    <w:rPr>
      <w:sz w:val="16"/>
      <w:szCs w:val="16"/>
    </w:rPr>
  </w:style>
  <w:style w:type="paragraph" w:styleId="CommentText">
    <w:name w:val="annotation text"/>
    <w:basedOn w:val="Normal"/>
    <w:link w:val="CommentTextChar"/>
    <w:uiPriority w:val="99"/>
    <w:semiHidden/>
    <w:unhideWhenUsed/>
    <w:rsid w:val="007B3C89"/>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7B3C8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B3C89"/>
    <w:rPr>
      <w:b/>
      <w:bCs/>
    </w:rPr>
  </w:style>
  <w:style w:type="character" w:customStyle="1" w:styleId="CommentSubjectChar">
    <w:name w:val="Comment Subject Char"/>
    <w:basedOn w:val="CommentTextChar"/>
    <w:link w:val="CommentSubject"/>
    <w:uiPriority w:val="99"/>
    <w:semiHidden/>
    <w:rsid w:val="007B3C89"/>
    <w:rPr>
      <w:rFonts w:ascii="Calibri" w:eastAsia="Calibri" w:hAnsi="Calibri" w:cs="Times New Roman"/>
      <w:b/>
      <w:bCs/>
      <w:sz w:val="20"/>
      <w:szCs w:val="20"/>
    </w:rPr>
  </w:style>
  <w:style w:type="table" w:customStyle="1" w:styleId="TableGrid1">
    <w:name w:val="Table Grid1"/>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B3C89"/>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B3C89"/>
    <w:rPr>
      <w:rFonts w:ascii="Calibri" w:eastAsia="Calibri" w:hAnsi="Calibri" w:cs="Times New Roman"/>
      <w:sz w:val="20"/>
      <w:szCs w:val="20"/>
    </w:rPr>
  </w:style>
  <w:style w:type="character" w:styleId="FootnoteReference">
    <w:name w:val="footnote reference"/>
    <w:uiPriority w:val="99"/>
    <w:semiHidden/>
    <w:unhideWhenUsed/>
    <w:rsid w:val="007B3C89"/>
    <w:rPr>
      <w:vertAlign w:val="superscript"/>
    </w:rPr>
  </w:style>
  <w:style w:type="numbering" w:customStyle="1" w:styleId="NoList2">
    <w:name w:val="No List2"/>
    <w:next w:val="NoList"/>
    <w:uiPriority w:val="99"/>
    <w:semiHidden/>
    <w:unhideWhenUsed/>
    <w:rsid w:val="00877282"/>
  </w:style>
  <w:style w:type="paragraph" w:styleId="NormalWeb">
    <w:name w:val="Normal (Web)"/>
    <w:basedOn w:val="Normal"/>
    <w:semiHidden/>
    <w:rsid w:val="0087728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77282"/>
    <w:pPr>
      <w:spacing w:after="0" w:line="240" w:lineRule="auto"/>
      <w:ind w:left="720"/>
      <w:contextualSpacing/>
    </w:pPr>
    <w:rPr>
      <w:rFonts w:ascii=".VnTime" w:eastAsia="Times New Roman" w:hAnsi=".VnTime" w:cs="Times New Roman"/>
      <w:sz w:val="24"/>
      <w:szCs w:val="24"/>
    </w:rPr>
  </w:style>
  <w:style w:type="table" w:customStyle="1" w:styleId="TableGrid8">
    <w:name w:val="Table Grid8"/>
    <w:basedOn w:val="TableNormal"/>
    <w:next w:val="TableGrid"/>
    <w:uiPriority w:val="59"/>
    <w:rsid w:val="00877282"/>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B3C89"/>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3C89"/>
    <w:rPr>
      <w:rFonts w:ascii="Cambria" w:eastAsia="Times New Roman" w:hAnsi="Cambria" w:cs="Times New Roman"/>
      <w:b/>
      <w:bCs/>
      <w:kern w:val="32"/>
      <w:sz w:val="32"/>
      <w:szCs w:val="32"/>
    </w:rPr>
  </w:style>
  <w:style w:type="numbering" w:customStyle="1" w:styleId="NoList1">
    <w:name w:val="No List1"/>
    <w:next w:val="NoList"/>
    <w:uiPriority w:val="99"/>
    <w:semiHidden/>
    <w:unhideWhenUsed/>
    <w:rsid w:val="007B3C89"/>
  </w:style>
  <w:style w:type="table" w:styleId="TableGrid">
    <w:name w:val="Table Grid"/>
    <w:basedOn w:val="TableNormal"/>
    <w:rsid w:val="007B3C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7B3C89"/>
    <w:pPr>
      <w:tabs>
        <w:tab w:val="center" w:pos="4680"/>
        <w:tab w:val="right" w:pos="9360"/>
      </w:tabs>
    </w:pPr>
    <w:rPr>
      <w:rFonts w:ascii="Calibri" w:eastAsia="Calibri" w:hAnsi="Calibri" w:cs="Times New Roman"/>
    </w:rPr>
  </w:style>
  <w:style w:type="character" w:customStyle="1" w:styleId="HeaderChar">
    <w:name w:val="Header Char"/>
    <w:basedOn w:val="DefaultParagraphFont"/>
    <w:link w:val="Header"/>
    <w:rsid w:val="007B3C89"/>
    <w:rPr>
      <w:rFonts w:ascii="Calibri" w:eastAsia="Calibri" w:hAnsi="Calibri" w:cs="Times New Roman"/>
    </w:rPr>
  </w:style>
  <w:style w:type="paragraph" w:styleId="Footer">
    <w:name w:val="footer"/>
    <w:basedOn w:val="Normal"/>
    <w:link w:val="FooterChar"/>
    <w:uiPriority w:val="99"/>
    <w:unhideWhenUsed/>
    <w:rsid w:val="007B3C89"/>
    <w:pPr>
      <w:tabs>
        <w:tab w:val="center" w:pos="4680"/>
        <w:tab w:val="right" w:pos="9360"/>
      </w:tabs>
    </w:pPr>
    <w:rPr>
      <w:rFonts w:ascii="Calibri" w:eastAsia="Calibri" w:hAnsi="Calibri" w:cs="Times New Roman"/>
    </w:rPr>
  </w:style>
  <w:style w:type="character" w:customStyle="1" w:styleId="FooterChar">
    <w:name w:val="Footer Char"/>
    <w:basedOn w:val="DefaultParagraphFont"/>
    <w:link w:val="Footer"/>
    <w:uiPriority w:val="99"/>
    <w:rsid w:val="007B3C89"/>
    <w:rPr>
      <w:rFonts w:ascii="Calibri" w:eastAsia="Calibri" w:hAnsi="Calibri" w:cs="Times New Roman"/>
    </w:rPr>
  </w:style>
  <w:style w:type="character" w:styleId="Hyperlink">
    <w:name w:val="Hyperlink"/>
    <w:uiPriority w:val="99"/>
    <w:unhideWhenUsed/>
    <w:rsid w:val="007B3C89"/>
    <w:rPr>
      <w:color w:val="0000FF"/>
      <w:u w:val="single"/>
    </w:rPr>
  </w:style>
  <w:style w:type="paragraph" w:styleId="BalloonText">
    <w:name w:val="Balloon Text"/>
    <w:basedOn w:val="Normal"/>
    <w:link w:val="BalloonTextChar"/>
    <w:uiPriority w:val="99"/>
    <w:semiHidden/>
    <w:unhideWhenUsed/>
    <w:rsid w:val="007B3C89"/>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7B3C89"/>
    <w:rPr>
      <w:rFonts w:ascii="Tahoma" w:eastAsia="Calibri" w:hAnsi="Tahoma" w:cs="Tahoma"/>
      <w:sz w:val="16"/>
      <w:szCs w:val="16"/>
    </w:rPr>
  </w:style>
  <w:style w:type="character" w:styleId="CommentReference">
    <w:name w:val="annotation reference"/>
    <w:uiPriority w:val="99"/>
    <w:semiHidden/>
    <w:unhideWhenUsed/>
    <w:rsid w:val="007B3C89"/>
    <w:rPr>
      <w:sz w:val="16"/>
      <w:szCs w:val="16"/>
    </w:rPr>
  </w:style>
  <w:style w:type="paragraph" w:styleId="CommentText">
    <w:name w:val="annotation text"/>
    <w:basedOn w:val="Normal"/>
    <w:link w:val="CommentTextChar"/>
    <w:uiPriority w:val="99"/>
    <w:semiHidden/>
    <w:unhideWhenUsed/>
    <w:rsid w:val="007B3C89"/>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7B3C8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B3C89"/>
    <w:rPr>
      <w:b/>
      <w:bCs/>
    </w:rPr>
  </w:style>
  <w:style w:type="character" w:customStyle="1" w:styleId="CommentSubjectChar">
    <w:name w:val="Comment Subject Char"/>
    <w:basedOn w:val="CommentTextChar"/>
    <w:link w:val="CommentSubject"/>
    <w:uiPriority w:val="99"/>
    <w:semiHidden/>
    <w:rsid w:val="007B3C89"/>
    <w:rPr>
      <w:rFonts w:ascii="Calibri" w:eastAsia="Calibri" w:hAnsi="Calibri" w:cs="Times New Roman"/>
      <w:b/>
      <w:bCs/>
      <w:sz w:val="20"/>
      <w:szCs w:val="20"/>
    </w:rPr>
  </w:style>
  <w:style w:type="table" w:customStyle="1" w:styleId="TableGrid1">
    <w:name w:val="Table Grid1"/>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B3C89"/>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B3C89"/>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B3C89"/>
    <w:rPr>
      <w:rFonts w:ascii="Calibri" w:eastAsia="Calibri" w:hAnsi="Calibri" w:cs="Times New Roman"/>
      <w:sz w:val="20"/>
      <w:szCs w:val="20"/>
    </w:rPr>
  </w:style>
  <w:style w:type="character" w:styleId="FootnoteReference">
    <w:name w:val="footnote reference"/>
    <w:uiPriority w:val="99"/>
    <w:semiHidden/>
    <w:unhideWhenUsed/>
    <w:rsid w:val="007B3C89"/>
    <w:rPr>
      <w:vertAlign w:val="superscript"/>
    </w:rPr>
  </w:style>
  <w:style w:type="numbering" w:customStyle="1" w:styleId="NoList2">
    <w:name w:val="No List2"/>
    <w:next w:val="NoList"/>
    <w:uiPriority w:val="99"/>
    <w:semiHidden/>
    <w:unhideWhenUsed/>
    <w:rsid w:val="00877282"/>
  </w:style>
  <w:style w:type="paragraph" w:styleId="NormalWeb">
    <w:name w:val="Normal (Web)"/>
    <w:basedOn w:val="Normal"/>
    <w:semiHidden/>
    <w:rsid w:val="0087728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77282"/>
    <w:pPr>
      <w:spacing w:after="0" w:line="240" w:lineRule="auto"/>
      <w:ind w:left="720"/>
      <w:contextualSpacing/>
    </w:pPr>
    <w:rPr>
      <w:rFonts w:ascii=".VnTime" w:eastAsia="Times New Roman" w:hAnsi=".VnTime" w:cs="Times New Roman"/>
      <w:sz w:val="24"/>
      <w:szCs w:val="24"/>
    </w:rPr>
  </w:style>
  <w:style w:type="table" w:customStyle="1" w:styleId="TableGrid8">
    <w:name w:val="Table Grid8"/>
    <w:basedOn w:val="TableNormal"/>
    <w:next w:val="TableGrid"/>
    <w:uiPriority w:val="59"/>
    <w:rsid w:val="00877282"/>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4</cp:revision>
  <cp:lastPrinted>2018-04-13T08:42:00Z</cp:lastPrinted>
  <dcterms:created xsi:type="dcterms:W3CDTF">2019-07-22T05:04:00Z</dcterms:created>
  <dcterms:modified xsi:type="dcterms:W3CDTF">2019-07-22T05:14:00Z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